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1C6C" w:rsidRPr="00092282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posOffset>-262890</wp:posOffset>
                </wp:positionH>
                <wp:positionV relativeFrom="margin">
                  <wp:posOffset>-71121</wp:posOffset>
                </wp:positionV>
                <wp:extent cx="6675120" cy="1020127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20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62D4" id="Rectangle 2" o:spid="_x0000_s1026" style="position:absolute;margin-left:-20.7pt;margin-top:-5.6pt;width:525.6pt;height:8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d2dw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" o:allowincell="f" filled="f">
                <w10:wrap anchorx="margin" anchory="margin"/>
              </v:rect>
            </w:pict>
          </mc:Fallback>
        </mc:AlternateContent>
      </w:r>
    </w:p>
    <w:p w:rsidR="0077448D" w:rsidRPr="00092282" w:rsidRDefault="006B41D3" w:rsidP="00A26A32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E5" w:rsidRPr="0009228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09228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="008C39E5" w:rsidRPr="0009228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092282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092282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092282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8A7D37" w:rsidRPr="00092282">
        <w:rPr>
          <w:rFonts w:ascii="Arial" w:hAnsi="Arial" w:cs="Arial"/>
          <w:b/>
          <w:sz w:val="18"/>
          <w:szCs w:val="18"/>
          <w:lang w:val="tr-TR"/>
        </w:rPr>
        <w:t>ÖNERİSİ SUN</w:t>
      </w:r>
      <w:r w:rsidR="00340E27">
        <w:rPr>
          <w:rFonts w:ascii="Arial" w:hAnsi="Arial" w:cs="Arial"/>
          <w:b/>
          <w:sz w:val="18"/>
          <w:szCs w:val="18"/>
          <w:lang w:val="tr-TR"/>
        </w:rPr>
        <w:t>UMU</w:t>
      </w:r>
      <w:r w:rsidR="00CE3A2D">
        <w:rPr>
          <w:rFonts w:ascii="Arial" w:hAnsi="Arial" w:cs="Arial"/>
          <w:b/>
          <w:sz w:val="18"/>
          <w:szCs w:val="18"/>
          <w:lang w:val="tr-TR"/>
        </w:rPr>
        <w:t xml:space="preserve"> KATILIM</w:t>
      </w:r>
      <w:r w:rsidRPr="00092282">
        <w:rPr>
          <w:rFonts w:ascii="Arial" w:hAnsi="Arial" w:cs="Arial"/>
          <w:b/>
          <w:sz w:val="18"/>
          <w:szCs w:val="18"/>
          <w:lang w:val="tr-TR"/>
        </w:rPr>
        <w:t xml:space="preserve"> FORMU</w:t>
      </w:r>
    </w:p>
    <w:p w:rsidR="0077448D" w:rsidRPr="00092282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A26A32" w:rsidRPr="00092282" w:rsidRDefault="00A26A32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092282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092282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Gönderen</w:t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</w:t>
      </w:r>
      <w:r w:rsidR="00CB25E6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……………………………………………………….. A</w:t>
      </w:r>
      <w:r w:rsidR="00560C28" w:rsidRPr="00092282">
        <w:rPr>
          <w:rFonts w:ascii="Arial" w:hAnsi="Arial" w:cs="Arial"/>
          <w:sz w:val="18"/>
          <w:szCs w:val="18"/>
          <w:lang w:val="tr-TR"/>
        </w:rPr>
        <w:t>nabilim Dalı</w:t>
      </w:r>
    </w:p>
    <w:p w:rsidR="00560C28" w:rsidRPr="00092282" w:rsidRDefault="00003E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r w:rsidR="00560C28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965F47" w:rsidRPr="00092282">
        <w:rPr>
          <w:rFonts w:ascii="Arial" w:hAnsi="Arial" w:cs="Arial"/>
          <w:sz w:val="18"/>
          <w:szCs w:val="18"/>
          <w:lang w:val="tr-TR"/>
        </w:rPr>
        <w:t>.</w:t>
      </w:r>
      <w:r w:rsidR="00560C28" w:rsidRPr="00092282">
        <w:rPr>
          <w:rFonts w:ascii="Arial" w:hAnsi="Arial" w:cs="Arial"/>
          <w:sz w:val="18"/>
          <w:szCs w:val="18"/>
          <w:lang w:val="tr-TR"/>
        </w:rPr>
        <w:t>. Bilim Dalı</w:t>
      </w:r>
    </w:p>
    <w:p w:rsidR="00E979C2" w:rsidRPr="00092282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092282">
        <w:rPr>
          <w:rFonts w:ascii="Arial" w:hAnsi="Arial" w:cs="Arial"/>
          <w:sz w:val="18"/>
          <w:szCs w:val="18"/>
          <w:lang w:val="tr-TR"/>
        </w:rPr>
        <w:t>Adı Soyadı</w:t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</w:t>
      </w:r>
      <w:r w:rsidR="00CB2F57" w:rsidRPr="00092282">
        <w:rPr>
          <w:rFonts w:ascii="Arial" w:hAnsi="Arial" w:cs="Arial"/>
          <w:sz w:val="18"/>
          <w:szCs w:val="18"/>
          <w:lang w:val="tr-TR"/>
        </w:rPr>
        <w:t>...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……</w:t>
      </w:r>
      <w:r w:rsidR="00CB2F57" w:rsidRPr="00092282">
        <w:rPr>
          <w:rFonts w:ascii="Arial" w:hAnsi="Arial" w:cs="Arial"/>
          <w:sz w:val="18"/>
          <w:szCs w:val="18"/>
          <w:lang w:val="tr-TR"/>
        </w:rPr>
        <w:t>…</w:t>
      </w:r>
    </w:p>
    <w:p w:rsidR="00E979C2" w:rsidRPr="0009228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 ……………...</w:t>
      </w:r>
    </w:p>
    <w:p w:rsidR="00E979C2" w:rsidRPr="00092282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092282">
        <w:rPr>
          <w:rFonts w:ascii="Arial" w:hAnsi="Arial" w:cs="Arial"/>
          <w:sz w:val="18"/>
          <w:szCs w:val="18"/>
          <w:lang w:val="tr-TR"/>
        </w:rPr>
        <w:t>Durumu</w:t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56A77">
        <w:rPr>
          <w:rFonts w:ascii="Arial" w:hAnsi="Arial" w:cs="Arial"/>
          <w:sz w:val="18"/>
          <w:szCs w:val="18"/>
          <w:lang w:val="tr-TR"/>
        </w:rPr>
      </w:r>
      <w:r w:rsidR="00756A77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33. Madde/ÖYP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56A77">
        <w:rPr>
          <w:rFonts w:ascii="Arial" w:hAnsi="Arial" w:cs="Arial"/>
          <w:sz w:val="18"/>
          <w:szCs w:val="18"/>
          <w:lang w:val="tr-TR"/>
        </w:rPr>
      </w:r>
      <w:r w:rsidR="00756A77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50. Madde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56A77">
        <w:rPr>
          <w:rFonts w:ascii="Arial" w:hAnsi="Arial" w:cs="Arial"/>
          <w:sz w:val="18"/>
          <w:szCs w:val="18"/>
          <w:lang w:val="tr-TR"/>
        </w:rPr>
      </w:r>
      <w:r w:rsidR="00756A77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EABD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56A77">
        <w:rPr>
          <w:rFonts w:ascii="Arial" w:hAnsi="Arial" w:cs="Arial"/>
          <w:sz w:val="18"/>
          <w:szCs w:val="18"/>
          <w:lang w:val="tr-TR"/>
        </w:rPr>
      </w:r>
      <w:r w:rsidR="00756A77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979C2" w:rsidRPr="0009228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Öğrencinin Programı</w:t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 Yüksek Lisans </w:t>
      </w:r>
      <w:r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56A77">
        <w:rPr>
          <w:rFonts w:ascii="Arial" w:hAnsi="Arial" w:cs="Arial"/>
          <w:sz w:val="18"/>
          <w:szCs w:val="18"/>
          <w:lang w:val="tr-TR"/>
        </w:rPr>
      </w:r>
      <w:r w:rsidR="00756A77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92282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Pr="00092282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 w:rsidRPr="00092282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4D33BF" w:rsidRPr="00092282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İkinci</w:t>
      </w:r>
      <w:r w:rsidR="00093C8A" w:rsidRPr="00092282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 w:rsidRPr="00092282">
        <w:rPr>
          <w:rFonts w:ascii="Arial" w:hAnsi="Arial" w:cs="Arial"/>
          <w:sz w:val="18"/>
          <w:szCs w:val="18"/>
          <w:lang w:val="tr-TR"/>
        </w:rPr>
        <w:t>(varsa)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7C3A81" w:rsidRPr="00092282">
        <w:rPr>
          <w:rFonts w:ascii="Arial" w:hAnsi="Arial" w:cs="Arial"/>
          <w:sz w:val="18"/>
          <w:szCs w:val="18"/>
          <w:lang w:val="tr-TR"/>
        </w:rPr>
        <w:t>:</w:t>
      </w:r>
      <w:r w:rsidR="004D33BF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B474BE" w:rsidRPr="00092282" w:rsidRDefault="008A7D3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Tez</w:t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Başlığı</w:t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: ……………………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r w:rsidR="007C3A81" w:rsidRPr="00092282">
        <w:rPr>
          <w:rFonts w:ascii="Arial" w:hAnsi="Arial" w:cs="Arial"/>
          <w:sz w:val="18"/>
          <w:szCs w:val="18"/>
          <w:lang w:val="tr-TR"/>
        </w:rPr>
        <w:t>….</w:t>
      </w:r>
    </w:p>
    <w:p w:rsidR="00281C6C" w:rsidRPr="00092282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.…………………………………</w:t>
      </w:r>
      <w:r w:rsidR="00281C6C" w:rsidRPr="00092282">
        <w:rPr>
          <w:rFonts w:ascii="Arial" w:hAnsi="Arial" w:cs="Arial"/>
          <w:sz w:val="18"/>
          <w:szCs w:val="18"/>
          <w:lang w:val="tr-TR"/>
        </w:rPr>
        <w:t>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…</w:t>
      </w:r>
      <w:r w:rsidR="00DF7D82" w:rsidRPr="00092282">
        <w:rPr>
          <w:rFonts w:ascii="Arial" w:hAnsi="Arial" w:cs="Arial"/>
          <w:sz w:val="18"/>
          <w:szCs w:val="18"/>
          <w:lang w:val="tr-TR"/>
        </w:rPr>
        <w:t>.</w:t>
      </w:r>
    </w:p>
    <w:p w:rsidR="00CB25E6" w:rsidRPr="00092282" w:rsidRDefault="00CB25E6" w:rsidP="00CB25E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Tez Başlığı (İngilizce Adı)</w:t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……………………………………………………………………………..….</w:t>
      </w:r>
    </w:p>
    <w:p w:rsidR="00CB25E6" w:rsidRPr="00092282" w:rsidRDefault="00CB25E6" w:rsidP="00CB25E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………………………………………………………………………………………..………………………………….….</w:t>
      </w:r>
    </w:p>
    <w:p w:rsidR="005D76D5" w:rsidRPr="00092282" w:rsidRDefault="005D76D5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önerisi </w:t>
      </w:r>
      <w:r w:rsidR="00FD5522">
        <w:rPr>
          <w:rFonts w:ascii="Arial" w:hAnsi="Arial" w:cs="Arial"/>
          <w:sz w:val="18"/>
          <w:szCs w:val="18"/>
          <w:lang w:val="tr-TR"/>
        </w:rPr>
        <w:t>sunumu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tarihi, saat</w:t>
      </w:r>
      <w:r w:rsidR="00AF386D" w:rsidRPr="00092282">
        <w:rPr>
          <w:rFonts w:ascii="Arial" w:hAnsi="Arial" w:cs="Arial"/>
          <w:sz w:val="18"/>
          <w:szCs w:val="18"/>
          <w:lang w:val="tr-TR"/>
        </w:rPr>
        <w:t>i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ve yer</w:t>
      </w:r>
      <w:r w:rsidR="00AF386D" w:rsidRPr="00092282">
        <w:rPr>
          <w:rFonts w:ascii="Arial" w:hAnsi="Arial" w:cs="Arial"/>
          <w:sz w:val="18"/>
          <w:szCs w:val="18"/>
          <w:lang w:val="tr-TR"/>
        </w:rPr>
        <w:t>i</w:t>
      </w:r>
      <w:r w:rsidR="00144ED0" w:rsidRPr="00092282">
        <w:rPr>
          <w:rFonts w:ascii="Arial" w:hAnsi="Arial" w:cs="Arial"/>
          <w:sz w:val="18"/>
          <w:szCs w:val="18"/>
          <w:lang w:val="tr-TR"/>
        </w:rPr>
        <w:t>:</w:t>
      </w:r>
      <w:r w:rsidR="00633BA0" w:rsidRPr="00092282">
        <w:rPr>
          <w:rFonts w:ascii="Arial" w:hAnsi="Arial" w:cs="Arial"/>
          <w:sz w:val="18"/>
          <w:szCs w:val="18"/>
          <w:lang w:val="tr-TR"/>
        </w:rPr>
        <w:t xml:space="preserve"> …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…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/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….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.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/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20.</w:t>
      </w:r>
      <w:r w:rsidR="00003E28" w:rsidRPr="00092282">
        <w:rPr>
          <w:rFonts w:ascii="Arial" w:hAnsi="Arial" w:cs="Arial"/>
          <w:sz w:val="18"/>
          <w:szCs w:val="18"/>
          <w:lang w:val="tr-TR"/>
        </w:rPr>
        <w:t>.</w:t>
      </w:r>
      <w:r w:rsidRPr="00092282">
        <w:rPr>
          <w:rFonts w:ascii="Arial" w:hAnsi="Arial" w:cs="Arial"/>
          <w:sz w:val="18"/>
          <w:szCs w:val="18"/>
          <w:lang w:val="tr-TR"/>
        </w:rPr>
        <w:t>…,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, ……. : </w:t>
      </w:r>
      <w:r w:rsidRPr="00092282">
        <w:rPr>
          <w:rFonts w:ascii="Arial" w:hAnsi="Arial" w:cs="Arial"/>
          <w:sz w:val="18"/>
          <w:szCs w:val="18"/>
          <w:lang w:val="tr-TR"/>
        </w:rPr>
        <w:t>……,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Pr="00092282">
        <w:rPr>
          <w:rFonts w:ascii="Arial" w:hAnsi="Arial" w:cs="Arial"/>
          <w:sz w:val="18"/>
          <w:szCs w:val="18"/>
          <w:lang w:val="tr-TR"/>
        </w:rPr>
        <w:t>…………</w:t>
      </w:r>
      <w:r w:rsidR="00ED2657" w:rsidRPr="00092282">
        <w:rPr>
          <w:rFonts w:ascii="Arial" w:hAnsi="Arial" w:cs="Arial"/>
          <w:sz w:val="18"/>
          <w:szCs w:val="18"/>
          <w:lang w:val="tr-TR"/>
        </w:rPr>
        <w:t>………………………...</w:t>
      </w:r>
    </w:p>
    <w:p w:rsidR="00772017" w:rsidRPr="00092282" w:rsidRDefault="00772017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9075F7" w:rsidRPr="00AD3808" w:rsidRDefault="00560C28" w:rsidP="009075F7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soyadı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yukarıda </w:t>
      </w:r>
      <w:r w:rsidR="001D7001" w:rsidRPr="00092282">
        <w:rPr>
          <w:rFonts w:ascii="Arial" w:hAnsi="Arial" w:cs="Arial"/>
          <w:sz w:val="18"/>
          <w:szCs w:val="18"/>
          <w:lang w:val="tr-TR"/>
        </w:rPr>
        <w:t>belirtilen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Anabil</w:t>
      </w:r>
      <w:r w:rsidR="001527CA" w:rsidRPr="00092282">
        <w:rPr>
          <w:rFonts w:ascii="Arial" w:hAnsi="Arial" w:cs="Arial"/>
          <w:sz w:val="18"/>
          <w:szCs w:val="18"/>
          <w:lang w:val="tr-TR"/>
        </w:rPr>
        <w:t>i</w:t>
      </w:r>
      <w:r w:rsidR="00B474BE" w:rsidRPr="00092282">
        <w:rPr>
          <w:rFonts w:ascii="Arial" w:hAnsi="Arial" w:cs="Arial"/>
          <w:sz w:val="18"/>
          <w:szCs w:val="18"/>
          <w:lang w:val="tr-TR"/>
        </w:rPr>
        <w:t>m Dalımız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, 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</w:t>
      </w:r>
      <w:r w:rsidR="00725743" w:rsidRPr="00092282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…………………………….. Bilim Dalı</w:t>
      </w:r>
      <w:r w:rsidR="00772017" w:rsidRPr="00092282">
        <w:rPr>
          <w:rFonts w:ascii="Arial" w:hAnsi="Arial" w:cs="Arial"/>
          <w:sz w:val="18"/>
          <w:szCs w:val="18"/>
          <w:lang w:val="tr-TR"/>
        </w:rPr>
        <w:t xml:space="preserve"> tezli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772017" w:rsidRPr="00092282">
        <w:rPr>
          <w:rFonts w:ascii="Arial" w:hAnsi="Arial" w:cs="Arial"/>
          <w:sz w:val="18"/>
          <w:szCs w:val="18"/>
          <w:lang w:val="tr-TR"/>
        </w:rPr>
        <w:t>yüksek lisans programı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öğrenci</w:t>
      </w:r>
      <w:r w:rsidRPr="00092282">
        <w:rPr>
          <w:rFonts w:ascii="Arial" w:hAnsi="Arial" w:cs="Arial"/>
          <w:sz w:val="18"/>
          <w:szCs w:val="18"/>
          <w:lang w:val="tr-TR"/>
        </w:rPr>
        <w:t>si</w:t>
      </w:r>
      <w:r w:rsidR="00CA3ADA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tez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 önerisi</w:t>
      </w:r>
      <w:r w:rsidR="001B34F8" w:rsidRPr="00092282">
        <w:rPr>
          <w:rFonts w:ascii="Arial" w:hAnsi="Arial" w:cs="Arial"/>
          <w:sz w:val="18"/>
          <w:szCs w:val="18"/>
          <w:lang w:val="tr-TR"/>
        </w:rPr>
        <w:t xml:space="preserve"> çalışmalarını </w:t>
      </w:r>
      <w:r w:rsidR="001D7001" w:rsidRPr="00092282">
        <w:rPr>
          <w:rFonts w:ascii="Arial" w:hAnsi="Arial" w:cs="Arial"/>
          <w:sz w:val="18"/>
          <w:szCs w:val="18"/>
          <w:lang w:val="tr-TR"/>
        </w:rPr>
        <w:t>tamamlayarak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ilgili yönetmeliklerin öngördüğü tüm diğer koşulları yerine getirmiş</w:t>
      </w:r>
      <w:r w:rsidR="001D7001" w:rsidRPr="00092282">
        <w:rPr>
          <w:rFonts w:ascii="Arial" w:hAnsi="Arial" w:cs="Arial"/>
          <w:sz w:val="18"/>
          <w:szCs w:val="18"/>
          <w:lang w:val="tr-TR"/>
        </w:rPr>
        <w:t xml:space="preserve"> ve tez önerisini</w:t>
      </w:r>
      <w:r w:rsidR="00281C6C" w:rsidRPr="00092282">
        <w:rPr>
          <w:rFonts w:ascii="Arial" w:hAnsi="Arial" w:cs="Arial"/>
          <w:sz w:val="18"/>
          <w:szCs w:val="18"/>
          <w:lang w:val="tr-TR"/>
        </w:rPr>
        <w:t xml:space="preserve"> Eğitim</w:t>
      </w:r>
      <w:r w:rsidR="000D4AF9" w:rsidRPr="00092282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Önerisi </w:t>
      </w:r>
      <w:r w:rsidR="00570587" w:rsidRPr="00092282">
        <w:rPr>
          <w:rFonts w:ascii="Arial" w:hAnsi="Arial" w:cs="Arial"/>
          <w:b/>
          <w:i/>
          <w:sz w:val="18"/>
          <w:szCs w:val="18"/>
          <w:lang w:val="tr-TR"/>
        </w:rPr>
        <w:t>Hazırlama</w:t>
      </w:r>
      <w:r w:rsidR="000D4AF9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 Kılavuzu</w:t>
      </w:r>
      <w:r w:rsidR="001D7001" w:rsidRPr="00092282">
        <w:rPr>
          <w:rFonts w:ascii="Arial" w:hAnsi="Arial" w:cs="Arial"/>
          <w:sz w:val="18"/>
          <w:szCs w:val="18"/>
          <w:lang w:val="tr-TR"/>
        </w:rPr>
        <w:t>”na uygun yaz</w:t>
      </w:r>
      <w:r w:rsidR="000D4AF9" w:rsidRPr="00092282">
        <w:rPr>
          <w:rFonts w:ascii="Arial" w:hAnsi="Arial" w:cs="Arial"/>
          <w:sz w:val="18"/>
          <w:szCs w:val="18"/>
          <w:lang w:val="tr-TR"/>
        </w:rPr>
        <w:t>mıştır.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 Söz konusu </w:t>
      </w:r>
      <w:r w:rsidR="009945E3"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önerisi </w:t>
      </w:r>
      <w:r w:rsidR="00253B64">
        <w:rPr>
          <w:rFonts w:ascii="Arial" w:hAnsi="Arial" w:cs="Arial"/>
          <w:sz w:val="18"/>
          <w:szCs w:val="18"/>
          <w:lang w:val="tr-TR"/>
        </w:rPr>
        <w:t>s</w:t>
      </w:r>
      <w:r w:rsidR="009945E3" w:rsidRPr="00092282">
        <w:rPr>
          <w:rFonts w:ascii="Arial" w:hAnsi="Arial" w:cs="Arial"/>
          <w:sz w:val="18"/>
          <w:szCs w:val="18"/>
          <w:lang w:val="tr-TR"/>
        </w:rPr>
        <w:t>un</w:t>
      </w:r>
      <w:r w:rsidR="00253B64">
        <w:rPr>
          <w:rFonts w:ascii="Arial" w:hAnsi="Arial" w:cs="Arial"/>
          <w:sz w:val="18"/>
          <w:szCs w:val="18"/>
          <w:lang w:val="tr-TR"/>
        </w:rPr>
        <w:t>umuna</w:t>
      </w:r>
      <w:r w:rsidR="008A7D37" w:rsidRPr="00092282">
        <w:rPr>
          <w:rFonts w:ascii="Arial" w:hAnsi="Arial" w:cs="Arial"/>
          <w:sz w:val="18"/>
          <w:szCs w:val="18"/>
          <w:lang w:val="tr-TR"/>
        </w:rPr>
        <w:t xml:space="preserve"> aşağıda isimleri </w:t>
      </w:r>
      <w:r w:rsidR="00C62AA0" w:rsidRPr="00092282">
        <w:rPr>
          <w:rFonts w:ascii="Arial" w:hAnsi="Arial" w:cs="Arial"/>
          <w:sz w:val="18"/>
          <w:szCs w:val="18"/>
          <w:lang w:val="tr-TR"/>
        </w:rPr>
        <w:t xml:space="preserve">belirtilen öğretim elemanları </w:t>
      </w:r>
      <w:r w:rsidR="00253B64">
        <w:rPr>
          <w:rFonts w:ascii="Arial" w:hAnsi="Arial" w:cs="Arial"/>
          <w:sz w:val="18"/>
          <w:szCs w:val="18"/>
          <w:lang w:val="tr-TR"/>
        </w:rPr>
        <w:t>katılmıştır</w:t>
      </w:r>
      <w:r w:rsidR="00C62AA0" w:rsidRPr="00092282">
        <w:rPr>
          <w:rFonts w:ascii="Arial" w:hAnsi="Arial" w:cs="Arial"/>
          <w:sz w:val="18"/>
          <w:szCs w:val="18"/>
          <w:lang w:val="tr-TR"/>
        </w:rPr>
        <w:t>.</w:t>
      </w:r>
    </w:p>
    <w:p w:rsidR="009075F7" w:rsidRDefault="009075F7" w:rsidP="009075F7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9075F7" w:rsidRPr="00092282" w:rsidRDefault="009075F7" w:rsidP="009075F7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Anabilim Dalı Ö</w:t>
      </w:r>
      <w:r w:rsidRPr="00092282">
        <w:rPr>
          <w:rFonts w:ascii="Arial" w:hAnsi="Arial" w:cs="Arial"/>
          <w:b/>
          <w:sz w:val="18"/>
          <w:szCs w:val="18"/>
          <w:lang w:val="tr-TR"/>
        </w:rPr>
        <w:t>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253"/>
        <w:gridCol w:w="1276"/>
        <w:gridCol w:w="2989"/>
      </w:tblGrid>
      <w:tr w:rsidR="009075F7" w:rsidRPr="0049509A" w:rsidTr="00857817"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Ünvanı</w:t>
            </w: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Katıl</w:t>
            </w:r>
            <w:r>
              <w:rPr>
                <w:rFonts w:cs="Arial"/>
                <w:i/>
                <w:sz w:val="18"/>
                <w:szCs w:val="18"/>
                <w:lang w:val="tr-TR"/>
              </w:rPr>
              <w:t>a</w:t>
            </w: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mama Mazereti</w:t>
            </w: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9075F7" w:rsidRDefault="009075F7" w:rsidP="00A26A32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092282" w:rsidRDefault="00DB2197" w:rsidP="00A26A32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</w:t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arih</w:t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Danışmanın</w:t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; Ünvanı, Adı Soyadı</w:t>
      </w:r>
    </w:p>
    <w:p w:rsidR="00965F47" w:rsidRPr="00092282" w:rsidRDefault="00003E28" w:rsidP="00092282">
      <w:pPr>
        <w:spacing w:before="60"/>
        <w:ind w:left="5664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İmzası</w:t>
      </w:r>
    </w:p>
    <w:sectPr w:rsidR="00965F47" w:rsidRPr="00092282" w:rsidSect="00570587">
      <w:pgSz w:w="11906" w:h="16838"/>
      <w:pgMar w:top="39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77" w:rsidRDefault="00756A77" w:rsidP="00CA3ADA">
      <w:r>
        <w:separator/>
      </w:r>
    </w:p>
  </w:endnote>
  <w:endnote w:type="continuationSeparator" w:id="0">
    <w:p w:rsidR="00756A77" w:rsidRDefault="00756A77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77" w:rsidRDefault="00756A77" w:rsidP="00CA3ADA">
      <w:r>
        <w:separator/>
      </w:r>
    </w:p>
  </w:footnote>
  <w:footnote w:type="continuationSeparator" w:id="0">
    <w:p w:rsidR="00756A77" w:rsidRDefault="00756A77" w:rsidP="00C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3E28"/>
    <w:rsid w:val="000147DB"/>
    <w:rsid w:val="00037E6D"/>
    <w:rsid w:val="00056596"/>
    <w:rsid w:val="00092282"/>
    <w:rsid w:val="00093C8A"/>
    <w:rsid w:val="000A6385"/>
    <w:rsid w:val="000C49BD"/>
    <w:rsid w:val="000D4AF9"/>
    <w:rsid w:val="000E7334"/>
    <w:rsid w:val="00100004"/>
    <w:rsid w:val="00116ECE"/>
    <w:rsid w:val="00132428"/>
    <w:rsid w:val="001347D7"/>
    <w:rsid w:val="00141799"/>
    <w:rsid w:val="00141E1F"/>
    <w:rsid w:val="00144ED0"/>
    <w:rsid w:val="001527CA"/>
    <w:rsid w:val="001B34F8"/>
    <w:rsid w:val="001C5D0B"/>
    <w:rsid w:val="001D17D2"/>
    <w:rsid w:val="001D7001"/>
    <w:rsid w:val="0021514D"/>
    <w:rsid w:val="00222369"/>
    <w:rsid w:val="00253B64"/>
    <w:rsid w:val="002656E6"/>
    <w:rsid w:val="00281C6C"/>
    <w:rsid w:val="00283FDB"/>
    <w:rsid w:val="00286256"/>
    <w:rsid w:val="002A3F10"/>
    <w:rsid w:val="002B1766"/>
    <w:rsid w:val="002C2DDC"/>
    <w:rsid w:val="002C4532"/>
    <w:rsid w:val="002E2D38"/>
    <w:rsid w:val="00316BEB"/>
    <w:rsid w:val="003216AF"/>
    <w:rsid w:val="003300FE"/>
    <w:rsid w:val="00340E27"/>
    <w:rsid w:val="0034595D"/>
    <w:rsid w:val="003540CF"/>
    <w:rsid w:val="00363A0A"/>
    <w:rsid w:val="00382349"/>
    <w:rsid w:val="003A459D"/>
    <w:rsid w:val="003A7A45"/>
    <w:rsid w:val="003D4321"/>
    <w:rsid w:val="00403C6C"/>
    <w:rsid w:val="00412149"/>
    <w:rsid w:val="004353C2"/>
    <w:rsid w:val="00466061"/>
    <w:rsid w:val="00476ACE"/>
    <w:rsid w:val="00480640"/>
    <w:rsid w:val="00486AC7"/>
    <w:rsid w:val="004A445D"/>
    <w:rsid w:val="004B0B7F"/>
    <w:rsid w:val="004C0FC2"/>
    <w:rsid w:val="004C100B"/>
    <w:rsid w:val="004C33EF"/>
    <w:rsid w:val="004D33BF"/>
    <w:rsid w:val="004D37B5"/>
    <w:rsid w:val="004F1A67"/>
    <w:rsid w:val="004F6DB7"/>
    <w:rsid w:val="0052646B"/>
    <w:rsid w:val="00556166"/>
    <w:rsid w:val="00560B01"/>
    <w:rsid w:val="00560C28"/>
    <w:rsid w:val="00567C8C"/>
    <w:rsid w:val="00570587"/>
    <w:rsid w:val="005725B9"/>
    <w:rsid w:val="005836C5"/>
    <w:rsid w:val="005840D1"/>
    <w:rsid w:val="00586E93"/>
    <w:rsid w:val="005A37CD"/>
    <w:rsid w:val="005A417D"/>
    <w:rsid w:val="005C6EA8"/>
    <w:rsid w:val="005D76D5"/>
    <w:rsid w:val="005E1F7D"/>
    <w:rsid w:val="005F6CFB"/>
    <w:rsid w:val="00633BA0"/>
    <w:rsid w:val="006373B4"/>
    <w:rsid w:val="00642C96"/>
    <w:rsid w:val="00673105"/>
    <w:rsid w:val="0069113A"/>
    <w:rsid w:val="006B29EF"/>
    <w:rsid w:val="006B41D3"/>
    <w:rsid w:val="006C4552"/>
    <w:rsid w:val="006D11D0"/>
    <w:rsid w:val="006D5044"/>
    <w:rsid w:val="006E40AF"/>
    <w:rsid w:val="00725743"/>
    <w:rsid w:val="00742065"/>
    <w:rsid w:val="00743069"/>
    <w:rsid w:val="00756A77"/>
    <w:rsid w:val="00765859"/>
    <w:rsid w:val="00772017"/>
    <w:rsid w:val="007733FB"/>
    <w:rsid w:val="0077448D"/>
    <w:rsid w:val="007B5C76"/>
    <w:rsid w:val="007C3A81"/>
    <w:rsid w:val="007E02F4"/>
    <w:rsid w:val="008114F3"/>
    <w:rsid w:val="00853716"/>
    <w:rsid w:val="00856B85"/>
    <w:rsid w:val="008856E1"/>
    <w:rsid w:val="008A7D37"/>
    <w:rsid w:val="008B1027"/>
    <w:rsid w:val="008C1ED3"/>
    <w:rsid w:val="008C39E5"/>
    <w:rsid w:val="008D1814"/>
    <w:rsid w:val="008D2D72"/>
    <w:rsid w:val="008D3CAC"/>
    <w:rsid w:val="008E5827"/>
    <w:rsid w:val="009075F7"/>
    <w:rsid w:val="009256C5"/>
    <w:rsid w:val="0093559D"/>
    <w:rsid w:val="0096245B"/>
    <w:rsid w:val="00965E7B"/>
    <w:rsid w:val="00965F47"/>
    <w:rsid w:val="0097647C"/>
    <w:rsid w:val="00993081"/>
    <w:rsid w:val="009945E3"/>
    <w:rsid w:val="00A04AFE"/>
    <w:rsid w:val="00A26A32"/>
    <w:rsid w:val="00A30540"/>
    <w:rsid w:val="00A47EC1"/>
    <w:rsid w:val="00A816B5"/>
    <w:rsid w:val="00A9096E"/>
    <w:rsid w:val="00A94ED8"/>
    <w:rsid w:val="00AB5CFC"/>
    <w:rsid w:val="00AF386D"/>
    <w:rsid w:val="00B101A3"/>
    <w:rsid w:val="00B1532B"/>
    <w:rsid w:val="00B2213C"/>
    <w:rsid w:val="00B474BE"/>
    <w:rsid w:val="00B51637"/>
    <w:rsid w:val="00B70A1E"/>
    <w:rsid w:val="00BB3342"/>
    <w:rsid w:val="00BC4D9D"/>
    <w:rsid w:val="00BD01A2"/>
    <w:rsid w:val="00BE16C7"/>
    <w:rsid w:val="00BF4E93"/>
    <w:rsid w:val="00C12371"/>
    <w:rsid w:val="00C135CE"/>
    <w:rsid w:val="00C13BB5"/>
    <w:rsid w:val="00C17C49"/>
    <w:rsid w:val="00C27C97"/>
    <w:rsid w:val="00C52D22"/>
    <w:rsid w:val="00C62AA0"/>
    <w:rsid w:val="00C86C5E"/>
    <w:rsid w:val="00C97522"/>
    <w:rsid w:val="00CA3ADA"/>
    <w:rsid w:val="00CB25E6"/>
    <w:rsid w:val="00CB2F57"/>
    <w:rsid w:val="00CC4C46"/>
    <w:rsid w:val="00CD1F0C"/>
    <w:rsid w:val="00CD68AE"/>
    <w:rsid w:val="00CE3A2D"/>
    <w:rsid w:val="00D0280A"/>
    <w:rsid w:val="00D12C88"/>
    <w:rsid w:val="00D31A2A"/>
    <w:rsid w:val="00D359AE"/>
    <w:rsid w:val="00D43507"/>
    <w:rsid w:val="00D61C1D"/>
    <w:rsid w:val="00D815F7"/>
    <w:rsid w:val="00DA244A"/>
    <w:rsid w:val="00DA6F87"/>
    <w:rsid w:val="00DB2197"/>
    <w:rsid w:val="00DC1860"/>
    <w:rsid w:val="00DC59FF"/>
    <w:rsid w:val="00DD162A"/>
    <w:rsid w:val="00DD3F31"/>
    <w:rsid w:val="00DF6704"/>
    <w:rsid w:val="00DF7D82"/>
    <w:rsid w:val="00E46AA5"/>
    <w:rsid w:val="00E47D9A"/>
    <w:rsid w:val="00E63962"/>
    <w:rsid w:val="00E70C19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D5522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B0C3F1-BFF0-46A3-ADC2-A95B15E2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3AD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exper0582</cp:lastModifiedBy>
  <cp:revision>2</cp:revision>
  <cp:lastPrinted>2018-09-26T08:57:00Z</cp:lastPrinted>
  <dcterms:created xsi:type="dcterms:W3CDTF">2019-09-13T10:46:00Z</dcterms:created>
  <dcterms:modified xsi:type="dcterms:W3CDTF">2019-09-13T10:46:00Z</dcterms:modified>
</cp:coreProperties>
</file>